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3C" w:rsidRPr="007B1B41" w:rsidRDefault="00D93347" w:rsidP="000D693C">
      <w:pPr>
        <w:spacing w:before="100" w:beforeAutospacing="1"/>
        <w:contextualSpacing/>
        <w:jc w:val="both"/>
        <w:rPr>
          <w:bCs/>
        </w:rPr>
      </w:pPr>
      <w:bookmarkStart w:id="0" w:name="_GoBack"/>
      <w:r w:rsidRPr="00D93347">
        <w:rPr>
          <w:rFonts w:eastAsia="Calibri"/>
          <w:noProof/>
        </w:rPr>
        <w:drawing>
          <wp:inline distT="0" distB="0" distL="0" distR="0">
            <wp:extent cx="6512674" cy="9124950"/>
            <wp:effectExtent l="0" t="0" r="2540" b="0"/>
            <wp:docPr id="1" name="Рисунок 1" descr="C:\Users\CRTDIM\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IM\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4942" cy="9128128"/>
                    </a:xfrm>
                    <a:prstGeom prst="rect">
                      <a:avLst/>
                    </a:prstGeom>
                    <a:noFill/>
                    <a:ln>
                      <a:noFill/>
                    </a:ln>
                  </pic:spPr>
                </pic:pic>
              </a:graphicData>
            </a:graphic>
          </wp:inline>
        </w:drawing>
      </w:r>
      <w:bookmarkEnd w:id="0"/>
      <w:r w:rsidR="000D693C" w:rsidRPr="007B1B41">
        <w:rPr>
          <w:bCs/>
        </w:rPr>
        <w:lastRenderedPageBreak/>
        <w:t>*технических средств обучения</w:t>
      </w:r>
    </w:p>
    <w:p w:rsidR="000D693C" w:rsidRPr="007B1B41" w:rsidRDefault="000D693C" w:rsidP="000D693C">
      <w:pPr>
        <w:spacing w:before="100" w:beforeAutospacing="1"/>
        <w:contextualSpacing/>
        <w:jc w:val="both"/>
        <w:rPr>
          <w:bCs/>
        </w:rPr>
      </w:pPr>
      <w:r w:rsidRPr="007B1B41">
        <w:rPr>
          <w:bCs/>
        </w:rPr>
        <w:t>*мебели, инструментов и оборудования</w:t>
      </w:r>
    </w:p>
    <w:p w:rsidR="000D693C" w:rsidRPr="007B1B41" w:rsidRDefault="000D693C" w:rsidP="000D693C">
      <w:pPr>
        <w:spacing w:before="100" w:beforeAutospacing="1"/>
        <w:contextualSpacing/>
        <w:jc w:val="both"/>
        <w:rPr>
          <w:bCs/>
        </w:rPr>
      </w:pPr>
      <w:r w:rsidRPr="007B1B41">
        <w:rPr>
          <w:bCs/>
        </w:rPr>
        <w:t>*канцтоваров и хозяйственных материалов</w:t>
      </w:r>
    </w:p>
    <w:p w:rsidR="000D693C" w:rsidRPr="007B1B41" w:rsidRDefault="000D693C" w:rsidP="000D693C">
      <w:pPr>
        <w:spacing w:before="100" w:beforeAutospacing="1"/>
        <w:contextualSpacing/>
        <w:jc w:val="both"/>
        <w:rPr>
          <w:bCs/>
        </w:rPr>
      </w:pPr>
      <w:r w:rsidRPr="007B1B41">
        <w:rPr>
          <w:bCs/>
        </w:rPr>
        <w:t>*материалов для уроков труда</w:t>
      </w:r>
    </w:p>
    <w:p w:rsidR="000D693C" w:rsidRPr="007B1B41" w:rsidRDefault="000D693C" w:rsidP="000D693C">
      <w:pPr>
        <w:spacing w:before="100" w:beforeAutospacing="1"/>
        <w:contextualSpacing/>
        <w:jc w:val="both"/>
        <w:rPr>
          <w:bCs/>
        </w:rPr>
      </w:pPr>
      <w:r w:rsidRPr="007B1B41">
        <w:rPr>
          <w:bCs/>
        </w:rPr>
        <w:t>*наглядные пособия</w:t>
      </w:r>
    </w:p>
    <w:p w:rsidR="000D693C" w:rsidRPr="007B1B41" w:rsidRDefault="000D693C" w:rsidP="000D693C">
      <w:pPr>
        <w:spacing w:before="100" w:beforeAutospacing="1"/>
        <w:contextualSpacing/>
        <w:jc w:val="both"/>
        <w:rPr>
          <w:bCs/>
        </w:rPr>
      </w:pPr>
      <w:r w:rsidRPr="007B1B41">
        <w:rPr>
          <w:bCs/>
        </w:rPr>
        <w:t>*средств дезинфекции</w:t>
      </w:r>
    </w:p>
    <w:p w:rsidR="000D693C" w:rsidRPr="007B1B41" w:rsidRDefault="000D693C" w:rsidP="000D693C">
      <w:pPr>
        <w:spacing w:before="100" w:beforeAutospacing="1"/>
        <w:contextualSpacing/>
        <w:jc w:val="both"/>
        <w:rPr>
          <w:bCs/>
        </w:rPr>
      </w:pPr>
      <w:r w:rsidRPr="007B1B41">
        <w:rPr>
          <w:bCs/>
        </w:rPr>
        <w:t>*создания интерьеров, эстетического оформления школы</w:t>
      </w:r>
    </w:p>
    <w:p w:rsidR="000D693C" w:rsidRPr="007B1B41" w:rsidRDefault="000D693C" w:rsidP="000D693C">
      <w:pPr>
        <w:spacing w:before="100" w:beforeAutospacing="1"/>
        <w:contextualSpacing/>
        <w:jc w:val="both"/>
        <w:rPr>
          <w:bCs/>
        </w:rPr>
      </w:pPr>
      <w:r w:rsidRPr="007B1B41">
        <w:rPr>
          <w:bCs/>
        </w:rPr>
        <w:t>*благоустройство территории</w:t>
      </w:r>
    </w:p>
    <w:p w:rsidR="000D693C" w:rsidRPr="007B1B41" w:rsidRDefault="000D693C" w:rsidP="000D693C">
      <w:pPr>
        <w:spacing w:before="100" w:beforeAutospacing="1"/>
        <w:contextualSpacing/>
        <w:jc w:val="both"/>
        <w:rPr>
          <w:bCs/>
        </w:rPr>
      </w:pPr>
      <w:r w:rsidRPr="007B1B41">
        <w:rPr>
          <w:bCs/>
        </w:rPr>
        <w:t>*содержание и обслуживание множительной техники</w:t>
      </w:r>
    </w:p>
    <w:p w:rsidR="000D693C" w:rsidRPr="007B1B41" w:rsidRDefault="000D693C" w:rsidP="000D693C">
      <w:pPr>
        <w:spacing w:before="100" w:beforeAutospacing="1"/>
        <w:contextualSpacing/>
        <w:jc w:val="both"/>
        <w:rPr>
          <w:bCs/>
        </w:rPr>
      </w:pPr>
      <w:r w:rsidRPr="007B1B41">
        <w:rPr>
          <w:bCs/>
        </w:rPr>
        <w:t>*обеспечение внеклассовых мероприятий с учащимися</w:t>
      </w:r>
    </w:p>
    <w:p w:rsidR="000D693C" w:rsidRPr="007B1B41" w:rsidRDefault="000D693C" w:rsidP="000D693C">
      <w:pPr>
        <w:spacing w:before="100" w:beforeAutospacing="1"/>
        <w:contextualSpacing/>
        <w:jc w:val="both"/>
        <w:rPr>
          <w:bCs/>
        </w:rPr>
      </w:pPr>
      <w:r w:rsidRPr="007B1B41">
        <w:rPr>
          <w:bCs/>
        </w:rPr>
        <w:t>- на материальное стимулирование работников учреждения</w:t>
      </w:r>
    </w:p>
    <w:p w:rsidR="000D693C" w:rsidRPr="007B1B41" w:rsidRDefault="000D693C" w:rsidP="000D693C">
      <w:pPr>
        <w:spacing w:before="100" w:beforeAutospacing="1"/>
        <w:contextualSpacing/>
        <w:jc w:val="both"/>
        <w:rPr>
          <w:b/>
          <w:bCs/>
        </w:rPr>
      </w:pPr>
      <w:r w:rsidRPr="007B1B41">
        <w:rPr>
          <w:b/>
          <w:bCs/>
        </w:rPr>
        <w:t xml:space="preserve">Статья 3. Порядок привлечения добровольных пожертвований </w:t>
      </w:r>
    </w:p>
    <w:p w:rsidR="000D693C" w:rsidRPr="007B1B41" w:rsidRDefault="000D693C" w:rsidP="000D693C">
      <w:pPr>
        <w:spacing w:before="100" w:beforeAutospacing="1"/>
        <w:contextualSpacing/>
        <w:jc w:val="both"/>
        <w:rPr>
          <w:bCs/>
        </w:rPr>
      </w:pPr>
      <w:r w:rsidRPr="007B1B41">
        <w:rPr>
          <w:bCs/>
        </w:rPr>
        <w:t>1.Пожертвования физических или юридических лиц могут привлекаться учреждением только на добровольной основе.</w:t>
      </w:r>
    </w:p>
    <w:p w:rsidR="000D693C" w:rsidRPr="007B1B41" w:rsidRDefault="000D693C" w:rsidP="000D693C">
      <w:pPr>
        <w:spacing w:before="100" w:beforeAutospacing="1"/>
        <w:contextualSpacing/>
        <w:jc w:val="both"/>
        <w:rPr>
          <w:bCs/>
        </w:rPr>
      </w:pPr>
      <w:r w:rsidRPr="007B1B41">
        <w:rPr>
          <w:bCs/>
        </w:rPr>
        <w:t>2.Физические и юридические лица вправе определять цели и порядок использования своих пожертвований.</w:t>
      </w:r>
    </w:p>
    <w:p w:rsidR="000D693C" w:rsidRPr="007B1B41" w:rsidRDefault="000D693C" w:rsidP="000D693C">
      <w:pPr>
        <w:spacing w:before="100" w:beforeAutospacing="1"/>
        <w:contextualSpacing/>
        <w:jc w:val="both"/>
        <w:rPr>
          <w:bCs/>
        </w:rPr>
      </w:pPr>
      <w:r w:rsidRPr="007B1B41">
        <w:rPr>
          <w:bCs/>
        </w:rPr>
        <w:t>3.Администрация учреждения, Попечительский совет вправе обратиться как в устной,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w:t>
      </w:r>
    </w:p>
    <w:p w:rsidR="000D693C" w:rsidRPr="007B1B41" w:rsidRDefault="000D693C" w:rsidP="000D693C">
      <w:pPr>
        <w:spacing w:before="100" w:beforeAutospacing="1"/>
        <w:contextualSpacing/>
        <w:jc w:val="both"/>
        <w:rPr>
          <w:bCs/>
        </w:rPr>
      </w:pPr>
      <w:r w:rsidRPr="007B1B41">
        <w:rPr>
          <w:bCs/>
        </w:rPr>
        <w:t xml:space="preserve">Статья 4. Порядок приема и учета добровольных пожертвований </w:t>
      </w:r>
    </w:p>
    <w:p w:rsidR="000D693C" w:rsidRPr="007B1B41" w:rsidRDefault="000D693C" w:rsidP="000D693C">
      <w:pPr>
        <w:spacing w:before="100" w:beforeAutospacing="1"/>
        <w:contextualSpacing/>
        <w:jc w:val="both"/>
        <w:rPr>
          <w:bCs/>
        </w:rPr>
      </w:pPr>
      <w:r w:rsidRPr="007B1B41">
        <w:rPr>
          <w:bCs/>
        </w:rPr>
        <w:t>1.Добровольные пожертвования могут быть переданы физическими и юридическими лицами учреждению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w:t>
      </w:r>
    </w:p>
    <w:p w:rsidR="000D693C" w:rsidRPr="007B1B41" w:rsidRDefault="000D693C" w:rsidP="000D693C">
      <w:pPr>
        <w:spacing w:before="100" w:beforeAutospacing="1"/>
        <w:contextualSpacing/>
        <w:jc w:val="both"/>
        <w:rPr>
          <w:bCs/>
        </w:rPr>
      </w:pPr>
      <w:r w:rsidRPr="007B1B41">
        <w:rPr>
          <w:bCs/>
        </w:rPr>
        <w:t>Добровольные пожертвования могут также выражаться в добровольном безвозмездном личном труде граждан, в том числе по ремонту, уборке помещений учреждения и прилегающей к нему территории, ведения спецкурсов, кружков, секций, оформительских и других работ, оказания помощи в проведении мероприятий.</w:t>
      </w:r>
    </w:p>
    <w:p w:rsidR="000D693C" w:rsidRPr="007B1B41" w:rsidRDefault="000D693C" w:rsidP="000D693C">
      <w:pPr>
        <w:spacing w:before="100" w:beforeAutospacing="1"/>
        <w:contextualSpacing/>
        <w:jc w:val="both"/>
        <w:rPr>
          <w:bCs/>
        </w:rPr>
      </w:pPr>
      <w:r w:rsidRPr="007B1B41">
        <w:rPr>
          <w:bCs/>
        </w:rPr>
        <w:t>2.Передача пожертвования осуществляется физическими лицами на основании заявления, юридическими лицами на основании договора, согласно приложению к настоящему Положению. Договор на добровольное пожертвование может быть заключен с физическим лицом по желанию гражданина.</w:t>
      </w:r>
    </w:p>
    <w:p w:rsidR="000D693C" w:rsidRPr="007B1B41" w:rsidRDefault="000D693C" w:rsidP="000D693C">
      <w:pPr>
        <w:spacing w:before="100" w:beforeAutospacing="1"/>
        <w:contextualSpacing/>
        <w:jc w:val="both"/>
        <w:rPr>
          <w:bCs/>
        </w:rPr>
      </w:pPr>
      <w:r w:rsidRPr="007B1B41">
        <w:rPr>
          <w:bCs/>
        </w:rPr>
        <w:t>Пожертвования в безналичном порядке вносятся физическими и юридическими лицами через учреждения банков, иных кредитных организаций, учреждения почтовой связи.</w:t>
      </w:r>
    </w:p>
    <w:p w:rsidR="000D693C" w:rsidRPr="007B1B41" w:rsidRDefault="000D693C" w:rsidP="000D693C">
      <w:pPr>
        <w:spacing w:before="100" w:beforeAutospacing="1"/>
        <w:contextualSpacing/>
        <w:jc w:val="both"/>
        <w:rPr>
          <w:bCs/>
        </w:rPr>
      </w:pPr>
      <w:r w:rsidRPr="007B1B41">
        <w:rPr>
          <w:bCs/>
        </w:rPr>
        <w:t>Пожертвования в виде денежных средств перечисляются на расчетный счет учреждения.</w:t>
      </w:r>
    </w:p>
    <w:p w:rsidR="000D693C" w:rsidRPr="007B1B41" w:rsidRDefault="000D693C" w:rsidP="000D693C">
      <w:pPr>
        <w:spacing w:before="100" w:beforeAutospacing="1"/>
        <w:contextualSpacing/>
        <w:jc w:val="both"/>
        <w:rPr>
          <w:bCs/>
        </w:rPr>
      </w:pPr>
      <w:r w:rsidRPr="007B1B41">
        <w:rPr>
          <w:bCs/>
        </w:rPr>
        <w:t>В платежном документе может быть указано целевое назначение взноса.</w:t>
      </w:r>
    </w:p>
    <w:p w:rsidR="000D693C" w:rsidRPr="007B1B41" w:rsidRDefault="000D693C" w:rsidP="000D693C">
      <w:pPr>
        <w:spacing w:before="100" w:beforeAutospacing="1"/>
        <w:contextualSpacing/>
        <w:jc w:val="both"/>
        <w:rPr>
          <w:bCs/>
        </w:rPr>
      </w:pPr>
      <w:r w:rsidRPr="007B1B41">
        <w:rPr>
          <w:bCs/>
        </w:rPr>
        <w:t>3.Пожертвования в виде имущества передаются по акту приема-передачи, который является неотъемлемой частью договора пожертвования.</w:t>
      </w:r>
    </w:p>
    <w:p w:rsidR="000D693C" w:rsidRPr="007B1B41" w:rsidRDefault="000D693C" w:rsidP="000D693C">
      <w:pPr>
        <w:spacing w:before="100" w:beforeAutospacing="1"/>
        <w:contextualSpacing/>
        <w:jc w:val="both"/>
        <w:rPr>
          <w:bCs/>
        </w:rPr>
      </w:pPr>
      <w:r w:rsidRPr="007B1B41">
        <w:rPr>
          <w:bCs/>
        </w:rPr>
        <w:t>При пожертвовании недвижимого имущества оно подлежит включению в Реестр объектов муниципальной собственности, право муниципальной собственности подлежит государственной регистрации в порядке, предусмотренной действующим законодательством.</w:t>
      </w:r>
    </w:p>
    <w:p w:rsidR="000D693C" w:rsidRPr="007B1B41" w:rsidRDefault="000D693C" w:rsidP="000D693C">
      <w:pPr>
        <w:spacing w:before="100" w:beforeAutospacing="1"/>
        <w:contextualSpacing/>
        <w:jc w:val="both"/>
        <w:rPr>
          <w:bCs/>
        </w:rPr>
      </w:pPr>
      <w:r w:rsidRPr="007B1B41">
        <w:rPr>
          <w:bCs/>
        </w:rPr>
        <w:t>Стоимость передаваемого имущества, вещи или имущественных прав определяются сторонами договора.</w:t>
      </w:r>
    </w:p>
    <w:p w:rsidR="000D693C" w:rsidRPr="007B1B41" w:rsidRDefault="000D693C" w:rsidP="000D693C">
      <w:pPr>
        <w:spacing w:before="100" w:beforeAutospacing="1"/>
        <w:contextualSpacing/>
        <w:jc w:val="both"/>
        <w:rPr>
          <w:bCs/>
        </w:rPr>
      </w:pPr>
      <w:r w:rsidRPr="007B1B41">
        <w:rPr>
          <w:bCs/>
        </w:rPr>
        <w:t>4.Учет добровольных пожертвований осуществляется учреждениями в соответствии с Инструкцией по применению плана счетов бухгалтерского учета бюджетных учреждений, утвержденной приказом Минфина РФ от 23.12.2010 г. №183н.</w:t>
      </w:r>
    </w:p>
    <w:p w:rsidR="000D693C" w:rsidRPr="007B1B41" w:rsidRDefault="000D693C" w:rsidP="000D693C">
      <w:pPr>
        <w:spacing w:before="100" w:beforeAutospacing="1"/>
        <w:contextualSpacing/>
        <w:jc w:val="both"/>
        <w:rPr>
          <w:b/>
          <w:bCs/>
        </w:rPr>
      </w:pPr>
      <w:r w:rsidRPr="007B1B41">
        <w:rPr>
          <w:b/>
          <w:bCs/>
        </w:rPr>
        <w:t>Статья5. Порядок расходования добровольных пожертвований</w:t>
      </w:r>
    </w:p>
    <w:p w:rsidR="000D693C" w:rsidRPr="007B1B41" w:rsidRDefault="000D693C" w:rsidP="000D693C">
      <w:pPr>
        <w:spacing w:before="100" w:beforeAutospacing="1"/>
        <w:contextualSpacing/>
        <w:jc w:val="both"/>
        <w:rPr>
          <w:bCs/>
        </w:rPr>
      </w:pPr>
      <w:r w:rsidRPr="007B1B41">
        <w:rPr>
          <w:bCs/>
        </w:rPr>
        <w:t>1.Распоряжение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деятельности, согласованной с Попечительским советом.</w:t>
      </w:r>
    </w:p>
    <w:p w:rsidR="000D693C" w:rsidRPr="007B1B41" w:rsidRDefault="000D693C" w:rsidP="000D693C">
      <w:pPr>
        <w:spacing w:before="100" w:beforeAutospacing="1"/>
        <w:contextualSpacing/>
        <w:jc w:val="both"/>
        <w:rPr>
          <w:bCs/>
        </w:rPr>
      </w:pPr>
      <w:r w:rsidRPr="007B1B41">
        <w:rPr>
          <w:bCs/>
        </w:rPr>
        <w:lastRenderedPageBreak/>
        <w:t>2.Расходование привлеченных средств учреждением должно производиться строго в соответствии с целевым назначением пожертвования, определенном физическими  или юридическими лицами, либо попечительским советом.</w:t>
      </w:r>
    </w:p>
    <w:p w:rsidR="000D693C" w:rsidRPr="007B1B41" w:rsidRDefault="000D693C" w:rsidP="000D693C">
      <w:pPr>
        <w:spacing w:before="100" w:beforeAutospacing="1"/>
        <w:contextualSpacing/>
        <w:jc w:val="both"/>
        <w:rPr>
          <w:b/>
          <w:bCs/>
        </w:rPr>
      </w:pPr>
      <w:r w:rsidRPr="007B1B41">
        <w:rPr>
          <w:b/>
          <w:bCs/>
        </w:rPr>
        <w:t xml:space="preserve">Статья 6. Ответственность и обеспечение контроля расходования добровольных пожертвований </w:t>
      </w:r>
    </w:p>
    <w:p w:rsidR="000D693C" w:rsidRPr="007B1B41" w:rsidRDefault="000D693C" w:rsidP="000D693C">
      <w:pPr>
        <w:spacing w:before="100" w:beforeAutospacing="1"/>
        <w:contextualSpacing/>
        <w:jc w:val="both"/>
        <w:rPr>
          <w:bCs/>
        </w:rPr>
      </w:pPr>
      <w:r w:rsidRPr="007B1B41">
        <w:rPr>
          <w:bCs/>
        </w:rPr>
        <w:t>1.Попечительским советом осуществляется контроль за переданными учреждению добровольными пожертвованиями. При привлечении добровольных пожертвований администрация учреждения обязана ежегодно представлять письменные отчеты об использовании средств Попечительскому совету.</w:t>
      </w:r>
    </w:p>
    <w:p w:rsidR="000D693C" w:rsidRPr="007B1B41" w:rsidRDefault="000D693C" w:rsidP="000D693C">
      <w:pPr>
        <w:spacing w:before="100" w:beforeAutospacing="1"/>
        <w:contextualSpacing/>
        <w:jc w:val="both"/>
        <w:rPr>
          <w:bCs/>
        </w:rPr>
      </w:pPr>
      <w:r w:rsidRPr="007B1B41">
        <w:rPr>
          <w:bCs/>
        </w:rPr>
        <w:t>2.Ответственность за нецелевое использование добровольных пожертвований несет руководитель, главный бухгалтер учреждения.</w:t>
      </w:r>
    </w:p>
    <w:p w:rsidR="000D693C" w:rsidRPr="007B1B41" w:rsidRDefault="000D693C" w:rsidP="000D693C">
      <w:pPr>
        <w:spacing w:before="100" w:beforeAutospacing="1"/>
        <w:contextualSpacing/>
        <w:jc w:val="both"/>
        <w:rPr>
          <w:bCs/>
        </w:rPr>
      </w:pPr>
      <w:r w:rsidRPr="007B1B41">
        <w:rPr>
          <w:bCs/>
        </w:rPr>
        <w:t>3.По просьбе физических и юридических лиц, осуществляющих добровольное пожертвование, учреждение предоставляет им информацию об использовании.</w:t>
      </w:r>
    </w:p>
    <w:p w:rsidR="000D693C" w:rsidRPr="007B1B41" w:rsidRDefault="000D693C" w:rsidP="000D693C">
      <w:pPr>
        <w:spacing w:before="100" w:beforeAutospacing="1"/>
        <w:contextualSpacing/>
        <w:jc w:val="both"/>
        <w:rPr>
          <w:bCs/>
        </w:rPr>
      </w:pPr>
      <w:r w:rsidRPr="007B1B41">
        <w:rPr>
          <w:bCs/>
        </w:rPr>
        <w:t xml:space="preserve"> ПРИЛОЖЕНИЕ</w:t>
      </w:r>
    </w:p>
    <w:p w:rsidR="000D693C" w:rsidRPr="007B1B41" w:rsidRDefault="000D693C" w:rsidP="000D693C">
      <w:pPr>
        <w:spacing w:before="100" w:beforeAutospacing="1"/>
        <w:contextualSpacing/>
        <w:jc w:val="both"/>
        <w:rPr>
          <w:bCs/>
        </w:rPr>
      </w:pPr>
      <w:r w:rsidRPr="007B1B41">
        <w:rPr>
          <w:bCs/>
        </w:rPr>
        <w:t>ОБЩИЕ ПОЛОЖЕНИЯ</w:t>
      </w:r>
    </w:p>
    <w:p w:rsidR="000D693C" w:rsidRPr="007B1B41" w:rsidRDefault="000D693C" w:rsidP="000D693C">
      <w:pPr>
        <w:spacing w:before="100" w:beforeAutospacing="1"/>
        <w:contextualSpacing/>
        <w:jc w:val="both"/>
        <w:rPr>
          <w:bCs/>
        </w:rPr>
      </w:pPr>
      <w:r w:rsidRPr="007B1B41">
        <w:rPr>
          <w:bCs/>
        </w:rPr>
        <w:t>2.1 Настоящее Положение устанавливает механизм привлечения и расходования денежных пожертвований.</w:t>
      </w:r>
    </w:p>
    <w:p w:rsidR="000D693C" w:rsidRPr="007B1B41" w:rsidRDefault="000D693C" w:rsidP="000D693C">
      <w:pPr>
        <w:spacing w:before="100" w:beforeAutospacing="1"/>
        <w:contextualSpacing/>
        <w:jc w:val="both"/>
        <w:rPr>
          <w:bCs/>
        </w:rPr>
      </w:pPr>
      <w:r w:rsidRPr="007B1B41">
        <w:rPr>
          <w:bCs/>
        </w:rPr>
        <w:t xml:space="preserve">Пожертвование благотворителей является важной составной частью дополнительных поступлений имущества (в том числе денежных средств) в государственные образовательные учреждения. Порядок приема и оформления этих пожертвований регламентируются Гражданским кодексом РФ (ГК РФ), Налоговым кодексом РФ (НК РФ), Федеральным законом от 11.08.1995г. № 135-ФЗ 9 базовая редакция) “О благотворительной деятельности и благотворительных организациях, а также “порядком ведения кассовых операций в Российской </w:t>
      </w:r>
      <w:proofErr w:type="gramStart"/>
      <w:r w:rsidRPr="007B1B41">
        <w:rPr>
          <w:bCs/>
        </w:rPr>
        <w:t>Федерации”  (</w:t>
      </w:r>
      <w:proofErr w:type="gramEnd"/>
      <w:r w:rsidRPr="007B1B41">
        <w:rPr>
          <w:bCs/>
        </w:rPr>
        <w:t xml:space="preserve"> утвержден решение Совета директоров Центрального Банка России 22 сентября1993г. № 40 с изменениями от 26 февраля 1996г.)</w:t>
      </w:r>
    </w:p>
    <w:p w:rsidR="000D693C" w:rsidRPr="007B1B41" w:rsidRDefault="000D693C" w:rsidP="000D693C">
      <w:pPr>
        <w:spacing w:before="100" w:beforeAutospacing="1"/>
        <w:contextualSpacing/>
        <w:jc w:val="both"/>
        <w:rPr>
          <w:bCs/>
        </w:rPr>
      </w:pPr>
      <w:r w:rsidRPr="007B1B41">
        <w:rPr>
          <w:bCs/>
        </w:rPr>
        <w:t xml:space="preserve">2.2. Согласно статье 1 федерального закона “О благотворительной деятельности и благотворительных организациях” </w:t>
      </w:r>
      <w:proofErr w:type="gramStart"/>
      <w:r w:rsidRPr="007B1B41">
        <w:rPr>
          <w:bCs/>
        </w:rPr>
        <w:t>“ под</w:t>
      </w:r>
      <w:proofErr w:type="gramEnd"/>
      <w:r w:rsidRPr="007B1B41">
        <w:rPr>
          <w:bCs/>
        </w:rPr>
        <w:t xml:space="preserve">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передача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0D693C" w:rsidRPr="007B1B41" w:rsidRDefault="000D693C" w:rsidP="000D693C">
      <w:pPr>
        <w:spacing w:before="100" w:beforeAutospacing="1"/>
        <w:contextualSpacing/>
        <w:jc w:val="both"/>
        <w:rPr>
          <w:bCs/>
        </w:rPr>
      </w:pPr>
      <w:r w:rsidRPr="007B1B41">
        <w:rPr>
          <w:bCs/>
        </w:rPr>
        <w:t xml:space="preserve">2.3. Участниками благотворительной деятельности могут быть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w:t>
      </w:r>
      <w:proofErr w:type="spellStart"/>
      <w:r w:rsidRPr="007B1B41">
        <w:rPr>
          <w:bCs/>
        </w:rPr>
        <w:t>благополучатели</w:t>
      </w:r>
      <w:proofErr w:type="spellEnd"/>
      <w:r w:rsidRPr="007B1B41">
        <w:rPr>
          <w:bCs/>
        </w:rPr>
        <w:t>.</w:t>
      </w:r>
    </w:p>
    <w:p w:rsidR="000D693C" w:rsidRPr="007B1B41" w:rsidRDefault="000D693C" w:rsidP="000D693C">
      <w:pPr>
        <w:spacing w:before="100" w:beforeAutospacing="1"/>
        <w:contextualSpacing/>
        <w:jc w:val="both"/>
        <w:rPr>
          <w:bCs/>
        </w:rPr>
      </w:pPr>
      <w:r w:rsidRPr="007B1B41">
        <w:rPr>
          <w:bCs/>
        </w:rPr>
        <w:t>2.4. Благотворители - лица, осуществляющие благотворительные пожертвования в формах: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 бескорыстного (безвозмездной или на льготных условиях) наделения правами владения, пользования и распоряжения любыми объектами права собственности; бескорыстного (безвозмездной или на льготных условиях) выполнения работ, предоставления услуг благотворителями – юридическими лицами.</w:t>
      </w:r>
    </w:p>
    <w:p w:rsidR="000D693C" w:rsidRPr="007B1B41" w:rsidRDefault="000D693C" w:rsidP="000D693C">
      <w:pPr>
        <w:spacing w:before="100" w:beforeAutospacing="1"/>
        <w:contextualSpacing/>
        <w:jc w:val="both"/>
        <w:rPr>
          <w:bCs/>
        </w:rPr>
      </w:pPr>
      <w:r w:rsidRPr="007B1B41">
        <w:rPr>
          <w:bCs/>
        </w:rPr>
        <w:t>Благотворители вправе определять цели и порядок использования своих пожертвований.</w:t>
      </w:r>
    </w:p>
    <w:p w:rsidR="000D693C" w:rsidRPr="007B1B41" w:rsidRDefault="000D693C" w:rsidP="000D693C">
      <w:pPr>
        <w:spacing w:before="100" w:beforeAutospacing="1"/>
        <w:contextualSpacing/>
        <w:jc w:val="both"/>
        <w:rPr>
          <w:bCs/>
        </w:rPr>
      </w:pPr>
      <w:r w:rsidRPr="007B1B41">
        <w:rPr>
          <w:bCs/>
        </w:rPr>
        <w:t xml:space="preserve">Добровольцы - граждане, осуществляющие благотворительную деятельность в форме безвозмездного труда в интересах </w:t>
      </w:r>
      <w:proofErr w:type="spellStart"/>
      <w:r w:rsidRPr="007B1B41">
        <w:rPr>
          <w:bCs/>
        </w:rPr>
        <w:t>благополучателя</w:t>
      </w:r>
      <w:proofErr w:type="spellEnd"/>
      <w:r w:rsidRPr="007B1B41">
        <w:rPr>
          <w:bCs/>
        </w:rPr>
        <w:t>,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0D693C" w:rsidRPr="007B1B41" w:rsidRDefault="000D693C" w:rsidP="000D693C">
      <w:pPr>
        <w:spacing w:before="100" w:beforeAutospacing="1"/>
        <w:contextualSpacing/>
        <w:jc w:val="both"/>
        <w:rPr>
          <w:bCs/>
        </w:rPr>
      </w:pPr>
      <w:proofErr w:type="spellStart"/>
      <w:r w:rsidRPr="007B1B41">
        <w:rPr>
          <w:bCs/>
        </w:rPr>
        <w:t>Благополучатели</w:t>
      </w:r>
      <w:proofErr w:type="spellEnd"/>
      <w:r w:rsidRPr="007B1B41">
        <w:rPr>
          <w:bCs/>
        </w:rPr>
        <w:t xml:space="preserve"> – лица, получающие благотворительные пожертвования от благотворителей, помощь добровольцев.</w:t>
      </w:r>
    </w:p>
    <w:p w:rsidR="000D693C" w:rsidRPr="007B1B41" w:rsidRDefault="000D693C" w:rsidP="000D693C">
      <w:pPr>
        <w:spacing w:before="100" w:beforeAutospacing="1"/>
        <w:contextualSpacing/>
        <w:jc w:val="both"/>
        <w:rPr>
          <w:bCs/>
        </w:rPr>
      </w:pPr>
      <w:r w:rsidRPr="007B1B41">
        <w:rPr>
          <w:bCs/>
        </w:rPr>
        <w:lastRenderedPageBreak/>
        <w:t>2.5.   Непременным условием благотворительной деятельности является принцип добровольности, в противном случае данная деятельность по привлечению средств физических лиц не будет являться благотворительной.   ДЮЦ Железнодорожного района руководствуется в работе с благотворителями следующими принципами:</w:t>
      </w:r>
    </w:p>
    <w:p w:rsidR="000D693C" w:rsidRPr="007B1B41" w:rsidRDefault="000D693C" w:rsidP="000D693C">
      <w:pPr>
        <w:spacing w:before="100" w:beforeAutospacing="1"/>
        <w:contextualSpacing/>
        <w:jc w:val="both"/>
        <w:rPr>
          <w:bCs/>
        </w:rPr>
      </w:pPr>
      <w:proofErr w:type="spellStart"/>
      <w:proofErr w:type="gramStart"/>
      <w:r w:rsidRPr="007B1B41">
        <w:rPr>
          <w:bCs/>
        </w:rPr>
        <w:t>добровольность;законность</w:t>
      </w:r>
      <w:proofErr w:type="spellEnd"/>
      <w:proofErr w:type="gramEnd"/>
      <w:r w:rsidRPr="007B1B41">
        <w:rPr>
          <w:bCs/>
        </w:rPr>
        <w:t>;</w:t>
      </w:r>
    </w:p>
    <w:p w:rsidR="000D693C" w:rsidRPr="007B1B41" w:rsidRDefault="000D693C" w:rsidP="000D693C">
      <w:pPr>
        <w:spacing w:before="100" w:beforeAutospacing="1"/>
        <w:contextualSpacing/>
        <w:jc w:val="both"/>
        <w:rPr>
          <w:bCs/>
        </w:rPr>
      </w:pPr>
      <w:r w:rsidRPr="007B1B41">
        <w:rPr>
          <w:bCs/>
        </w:rPr>
        <w:t xml:space="preserve"> конфиденциальность при получении пожертвований;</w:t>
      </w:r>
    </w:p>
    <w:p w:rsidR="000D693C" w:rsidRPr="007B1B41" w:rsidRDefault="000D693C" w:rsidP="000D693C">
      <w:pPr>
        <w:spacing w:before="100" w:beforeAutospacing="1"/>
        <w:contextualSpacing/>
        <w:jc w:val="both"/>
        <w:rPr>
          <w:bCs/>
        </w:rPr>
      </w:pPr>
      <w:r w:rsidRPr="007B1B41">
        <w:rPr>
          <w:bCs/>
        </w:rPr>
        <w:t xml:space="preserve"> гласность при расходовании.</w:t>
      </w:r>
    </w:p>
    <w:p w:rsidR="000D693C" w:rsidRPr="007B1B41" w:rsidRDefault="000D693C" w:rsidP="000D693C">
      <w:pPr>
        <w:spacing w:before="100" w:beforeAutospacing="1"/>
        <w:contextualSpacing/>
        <w:jc w:val="both"/>
        <w:rPr>
          <w:bCs/>
        </w:rPr>
      </w:pPr>
      <w:r w:rsidRPr="007B1B41">
        <w:rPr>
          <w:bCs/>
        </w:rPr>
        <w:t>2.6.    Благотворительная деятельность в форме передачи имущества, в том числе денежных средств, может осуществляться на основании двух видов гражданско- правовых отношений: Дарения (</w:t>
      </w:r>
      <w:proofErr w:type="spellStart"/>
      <w:r w:rsidRPr="007B1B41">
        <w:rPr>
          <w:bCs/>
        </w:rPr>
        <w:t>ст</w:t>
      </w:r>
      <w:proofErr w:type="spellEnd"/>
      <w:r w:rsidRPr="007B1B41">
        <w:rPr>
          <w:bCs/>
        </w:rPr>
        <w:t xml:space="preserve"> 572 ГК РФ) и пожертвования (ст. 582 ГК РФ).</w:t>
      </w:r>
    </w:p>
    <w:p w:rsidR="000D693C" w:rsidRPr="007B1B41" w:rsidRDefault="000D693C" w:rsidP="000D693C">
      <w:pPr>
        <w:spacing w:before="100" w:beforeAutospacing="1"/>
        <w:contextualSpacing/>
        <w:jc w:val="both"/>
        <w:rPr>
          <w:bCs/>
        </w:rPr>
      </w:pPr>
      <w:r w:rsidRPr="007B1B41">
        <w:rPr>
          <w:bCs/>
        </w:rP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(пункт 1 ст. 572 ГК РФ).</w:t>
      </w:r>
    </w:p>
    <w:p w:rsidR="000D693C" w:rsidRPr="007B1B41" w:rsidRDefault="000D693C" w:rsidP="000D693C">
      <w:pPr>
        <w:spacing w:before="100" w:beforeAutospacing="1"/>
        <w:contextualSpacing/>
        <w:jc w:val="both"/>
        <w:rPr>
          <w:bCs/>
        </w:rPr>
      </w:pPr>
      <w:r w:rsidRPr="007B1B41">
        <w:rPr>
          <w:bCs/>
        </w:rPr>
        <w:t>Средства признаются пожертвованием в соответствии со статьей 582 ГК РФ.</w:t>
      </w:r>
    </w:p>
    <w:p w:rsidR="000D693C" w:rsidRPr="007B1B41" w:rsidRDefault="000D693C" w:rsidP="000D693C">
      <w:pPr>
        <w:spacing w:before="100" w:beforeAutospacing="1"/>
        <w:contextualSpacing/>
        <w:jc w:val="both"/>
        <w:rPr>
          <w:bCs/>
        </w:rPr>
      </w:pPr>
      <w:r w:rsidRPr="007B1B41">
        <w:rPr>
          <w:bCs/>
        </w:rPr>
        <w:t>Согласно пункту 1 статьи 582 ГК РФ пожертвованием признается дарение вещи или права в общественных целях. Пожертвование – разновидность дарения.</w:t>
      </w:r>
    </w:p>
    <w:p w:rsidR="000D693C" w:rsidRPr="007B1B41" w:rsidRDefault="000D693C" w:rsidP="000D693C">
      <w:pPr>
        <w:spacing w:before="100" w:beforeAutospacing="1"/>
        <w:contextualSpacing/>
        <w:jc w:val="both"/>
        <w:rPr>
          <w:bCs/>
        </w:rPr>
      </w:pPr>
      <w:r w:rsidRPr="007B1B41">
        <w:rPr>
          <w:bCs/>
        </w:rPr>
        <w:t>С точки зрения предмета договора особенность пожертвования состоит в том, что в качестве дара здесь может выступать вещь или имущественное право, но не освобождение одаряемого от имущественной обязанности, как это имеет место в обычном договоре дарения. Предметом пожертвования может быть любое имущество, которым лицо вправе распорядиться, чаще всего это денежные средства.</w:t>
      </w:r>
    </w:p>
    <w:p w:rsidR="000D693C" w:rsidRPr="007B1B41" w:rsidRDefault="000D693C" w:rsidP="000D693C">
      <w:pPr>
        <w:spacing w:before="100" w:beforeAutospacing="1"/>
        <w:contextualSpacing/>
        <w:jc w:val="both"/>
        <w:rPr>
          <w:bCs/>
        </w:rPr>
      </w:pPr>
      <w:r w:rsidRPr="007B1B41">
        <w:rPr>
          <w:bCs/>
        </w:rPr>
        <w:t>2.7. Одной стороной при осуществлении пожертвования является жертвователь (даритель), а в качестве другой стороны (одаряемого) могут выступать воспитательные, учебные и другие аналогичные учреждения (пункт 1 статьи 582 ГК РФ)</w:t>
      </w:r>
    </w:p>
    <w:p w:rsidR="000D693C" w:rsidRPr="007B1B41" w:rsidRDefault="000D693C" w:rsidP="000D693C">
      <w:pPr>
        <w:spacing w:before="100" w:beforeAutospacing="1"/>
        <w:contextualSpacing/>
        <w:jc w:val="both"/>
        <w:rPr>
          <w:bCs/>
        </w:rPr>
      </w:pPr>
      <w:r w:rsidRPr="007B1B41">
        <w:rPr>
          <w:bCs/>
        </w:rPr>
        <w:t>2.8. На принятие пожертвования не требуется чьего-либо разрешения или согласия (пункт 2 статьи 582 ГК РФ).</w:t>
      </w:r>
    </w:p>
    <w:p w:rsidR="000D693C" w:rsidRPr="007B1B41" w:rsidRDefault="000D693C" w:rsidP="000D693C">
      <w:pPr>
        <w:spacing w:before="100" w:beforeAutospacing="1"/>
        <w:contextualSpacing/>
        <w:jc w:val="both"/>
        <w:rPr>
          <w:bCs/>
        </w:rPr>
      </w:pPr>
      <w:r w:rsidRPr="007B1B41">
        <w:rPr>
          <w:bCs/>
        </w:rPr>
        <w:t xml:space="preserve">2.9.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roofErr w:type="gramStart"/>
      <w:r w:rsidRPr="007B1B41">
        <w:rPr>
          <w:bCs/>
        </w:rPr>
        <w:t>( пункт</w:t>
      </w:r>
      <w:proofErr w:type="gramEnd"/>
      <w:r w:rsidRPr="007B1B41">
        <w:rPr>
          <w:bCs/>
        </w:rPr>
        <w:t xml:space="preserve"> 3 статьи 582 ТК РФ).</w:t>
      </w:r>
    </w:p>
    <w:p w:rsidR="000D693C" w:rsidRPr="007B1B41" w:rsidRDefault="000D693C" w:rsidP="000D693C">
      <w:pPr>
        <w:spacing w:before="100" w:beforeAutospacing="1"/>
        <w:contextualSpacing/>
        <w:jc w:val="both"/>
        <w:rPr>
          <w:bCs/>
        </w:rPr>
      </w:pPr>
      <w:r w:rsidRPr="007B1B41">
        <w:rPr>
          <w:bCs/>
        </w:rPr>
        <w:t>2.10. Необходимым признаком при осуществлении пожертвования является направленность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лицам дарителем может быть обусловлено использование этого имущества по определенному назначению. Если такое условие отсутствует, то пожертвованное имущество используется одаряемым в соответствии с его назначением.</w:t>
      </w:r>
    </w:p>
    <w:p w:rsidR="000D693C" w:rsidRPr="007B1B41" w:rsidRDefault="000D693C" w:rsidP="000D693C">
      <w:pPr>
        <w:spacing w:before="100" w:beforeAutospacing="1"/>
        <w:contextualSpacing/>
        <w:jc w:val="both"/>
        <w:rPr>
          <w:bCs/>
        </w:rPr>
      </w:pPr>
      <w:r w:rsidRPr="007B1B41">
        <w:rPr>
          <w:bCs/>
        </w:rPr>
        <w:t>Таким образом, благотворители вправе определять порядок и цели использования своих пожертвований. (</w:t>
      </w:r>
      <w:proofErr w:type="gramStart"/>
      <w:r w:rsidRPr="007B1B41">
        <w:rPr>
          <w:bCs/>
        </w:rPr>
        <w:t>пункт</w:t>
      </w:r>
      <w:proofErr w:type="gramEnd"/>
      <w:r w:rsidRPr="007B1B41">
        <w:rPr>
          <w:bCs/>
        </w:rPr>
        <w:t xml:space="preserve"> 5 статьи 582 ГК РФ).</w:t>
      </w:r>
    </w:p>
    <w:p w:rsidR="000D693C" w:rsidRPr="007B1B41" w:rsidRDefault="000D693C" w:rsidP="000D693C">
      <w:pPr>
        <w:spacing w:before="100" w:beforeAutospacing="1"/>
        <w:contextualSpacing/>
        <w:jc w:val="both"/>
        <w:rPr>
          <w:bCs/>
        </w:rPr>
      </w:pPr>
      <w:r w:rsidRPr="007B1B41">
        <w:rPr>
          <w:bCs/>
        </w:rPr>
        <w:t>Указание назначения благотворительной помощи имеет важное значение для налогообложения полученного имущества. Не облагаются налогом добровольные пожертвования направленные на развитие материальной базы образовательного учреждения, уставной деятельности образовательного учреждения.</w:t>
      </w:r>
    </w:p>
    <w:p w:rsidR="000D693C" w:rsidRPr="007B1B41" w:rsidRDefault="000D693C" w:rsidP="000D693C">
      <w:pPr>
        <w:spacing w:before="100" w:beforeAutospacing="1"/>
        <w:contextualSpacing/>
        <w:jc w:val="both"/>
        <w:rPr>
          <w:bCs/>
        </w:rPr>
      </w:pPr>
      <w:r w:rsidRPr="007B1B41">
        <w:rPr>
          <w:bCs/>
        </w:rPr>
        <w:t>Факт целевого использования полученного имущества, выполнения работ, оказанных услуг должен подтверждаться актами или иными документами.</w:t>
      </w:r>
    </w:p>
    <w:p w:rsidR="000D693C" w:rsidRPr="007B1B41" w:rsidRDefault="000D693C" w:rsidP="000D693C">
      <w:pPr>
        <w:spacing w:before="100" w:beforeAutospacing="1"/>
        <w:contextualSpacing/>
        <w:jc w:val="both"/>
        <w:rPr>
          <w:bCs/>
        </w:rPr>
      </w:pPr>
      <w:r w:rsidRPr="007B1B41">
        <w:rPr>
          <w:bCs/>
        </w:rPr>
        <w:t xml:space="preserve">2.11. Во избежание налоговых последствий благотворитель и </w:t>
      </w:r>
      <w:proofErr w:type="spellStart"/>
      <w:r w:rsidRPr="007B1B41">
        <w:rPr>
          <w:bCs/>
        </w:rPr>
        <w:t>благополучатель</w:t>
      </w:r>
      <w:proofErr w:type="spellEnd"/>
      <w:r w:rsidRPr="007B1B41">
        <w:rPr>
          <w:bCs/>
        </w:rPr>
        <w:t xml:space="preserve"> не должны заключить договор пожертвования.</w:t>
      </w:r>
    </w:p>
    <w:p w:rsidR="000D693C" w:rsidRPr="007B1B41" w:rsidRDefault="000D693C" w:rsidP="000D693C">
      <w:pPr>
        <w:spacing w:before="100" w:beforeAutospacing="1"/>
        <w:contextualSpacing/>
        <w:jc w:val="both"/>
        <w:rPr>
          <w:bCs/>
        </w:rPr>
      </w:pPr>
      <w:r w:rsidRPr="007B1B41">
        <w:rPr>
          <w:bCs/>
        </w:rPr>
        <w:t xml:space="preserve">2.12. В связи с изменениями, введенными в Федеральный закон “Об образовании” с 1 января 2005г. образовательному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(статья 39 пункт 7) и, следовательно, утрачено право собственности на такие средства, существовавшие ранее. Отсюда следует принципиальная невозможность прямого принятия пожертвования руководителем ГОУ. </w:t>
      </w:r>
      <w:r w:rsidRPr="007B1B41">
        <w:rPr>
          <w:bCs/>
        </w:rPr>
        <w:lastRenderedPageBreak/>
        <w:t>Поэтому в Уставе ГОУ и в договоре с учредителем предусмотрен специальный пункт, устанавливающий полномочия ГОУ (в лице его руководителя) на установление договорных отношений с благотворителями. Утвержденный устав означает наличие доверенности у руководителя ГОУ по приему (по поручению учредителя) имущества в собственность последнего.</w:t>
      </w:r>
    </w:p>
    <w:p w:rsidR="000D693C" w:rsidRPr="007B1B41" w:rsidRDefault="000D693C" w:rsidP="000D693C">
      <w:pPr>
        <w:spacing w:before="100" w:beforeAutospacing="1"/>
        <w:contextualSpacing/>
        <w:jc w:val="both"/>
        <w:rPr>
          <w:bCs/>
        </w:rPr>
      </w:pPr>
      <w:r w:rsidRPr="007B1B41">
        <w:rPr>
          <w:bCs/>
        </w:rPr>
        <w:t>2.13. С 1 января 2001г. благотворители получили новую льготу – освобождение от НДС, если они передают товары (выполняют работы, оказывают услуги) безвозмездно в рамках благотворительной деятельности (подп. 12 п.3 ст. 149 НК РФ).</w:t>
      </w:r>
    </w:p>
    <w:p w:rsidR="000D693C" w:rsidRPr="007B1B41" w:rsidRDefault="000D693C" w:rsidP="000D693C">
      <w:pPr>
        <w:spacing w:before="100" w:beforeAutospacing="1"/>
        <w:contextualSpacing/>
        <w:jc w:val="both"/>
        <w:rPr>
          <w:bCs/>
        </w:rPr>
      </w:pPr>
      <w:r w:rsidRPr="007B1B41">
        <w:rPr>
          <w:bCs/>
        </w:rPr>
        <w:t>Наконец, по налогу на доходы физических лиц (НДФЛ) физическим лицам предоставляются социальные налоговые вычеты “в сумме доходов, перечисляемых налогоплательщиком на благотворительные цели в виде денежной помощи организациям науки, культуры, образования, здравоохранения и социального обеспечения, частично или полностью финансируемых из средств соответствующих бюджетов, а также физкультурно-спортивным организациям, образовательным и дошкольным учреждениям на нужды физического воспитания граждан и содержание спортивных команд. – в размере фактически произведенных расходов, но не более 25% суммы дохода, полученного в налоговом периоде” (подп.1 п.1 ст. 219 НК РФ).</w:t>
      </w:r>
    </w:p>
    <w:p w:rsidR="000D693C" w:rsidRPr="007B1B41" w:rsidRDefault="000D693C" w:rsidP="000D693C">
      <w:pPr>
        <w:spacing w:before="100" w:beforeAutospacing="1"/>
        <w:contextualSpacing/>
        <w:jc w:val="both"/>
        <w:rPr>
          <w:bCs/>
        </w:rPr>
      </w:pPr>
      <w:r w:rsidRPr="007B1B41">
        <w:rPr>
          <w:bCs/>
        </w:rPr>
        <w:t>2.14. Сумма добровольных пожертвований не оговаривается и не ограничивается.</w:t>
      </w:r>
    </w:p>
    <w:p w:rsidR="000D693C" w:rsidRPr="007B1B41" w:rsidRDefault="000D693C" w:rsidP="000D693C">
      <w:pPr>
        <w:spacing w:before="100" w:beforeAutospacing="1"/>
        <w:contextualSpacing/>
        <w:jc w:val="both"/>
        <w:rPr>
          <w:bCs/>
        </w:rPr>
      </w:pPr>
      <w:r w:rsidRPr="007B1B41">
        <w:rPr>
          <w:bCs/>
        </w:rPr>
        <w:t>2.15. Для расходования добровольных пожертвований составляется смета расходов,   которая утверждается директором образовательного учреждения.</w:t>
      </w:r>
    </w:p>
    <w:p w:rsidR="000D693C" w:rsidRPr="007B1B41" w:rsidRDefault="000D693C" w:rsidP="000D693C">
      <w:pPr>
        <w:spacing w:before="100" w:beforeAutospacing="1"/>
        <w:contextualSpacing/>
        <w:jc w:val="both"/>
        <w:rPr>
          <w:bCs/>
        </w:rPr>
      </w:pPr>
      <w:r w:rsidRPr="007B1B41">
        <w:rPr>
          <w:bCs/>
        </w:rPr>
        <w:t>3. ПОРЯДОК ПРИЕМА ИМУЩЕСТВА В ВИДЕ ДАРЕНИЯ И ПЕРЕДАЧИ ДЕНЕЖНЫХ СРЕДСТВ В ВИДЕ ПОЖЕРТВОВАНИЙ</w:t>
      </w:r>
    </w:p>
    <w:p w:rsidR="000D693C" w:rsidRPr="007B1B41" w:rsidRDefault="000D693C" w:rsidP="000D693C">
      <w:pPr>
        <w:spacing w:before="100" w:beforeAutospacing="1"/>
        <w:contextualSpacing/>
        <w:rPr>
          <w:bCs/>
        </w:rPr>
      </w:pPr>
      <w:r w:rsidRPr="007B1B41">
        <w:rPr>
          <w:bCs/>
        </w:rPr>
        <w:t>3.1. Прием имущества в виде дарения от благотворителей состоит из следующих этапов:</w:t>
      </w:r>
    </w:p>
    <w:p w:rsidR="000D693C" w:rsidRPr="007B1B41" w:rsidRDefault="000D693C" w:rsidP="000D693C">
      <w:pPr>
        <w:spacing w:before="100" w:beforeAutospacing="1"/>
        <w:contextualSpacing/>
        <w:rPr>
          <w:bCs/>
        </w:rPr>
      </w:pPr>
      <w:r w:rsidRPr="007B1B41">
        <w:rPr>
          <w:bCs/>
        </w:rPr>
        <w:t>1. Заключение договора дарения.</w:t>
      </w:r>
    </w:p>
    <w:p w:rsidR="000D693C" w:rsidRPr="007B1B41" w:rsidRDefault="000D693C" w:rsidP="000D693C">
      <w:pPr>
        <w:spacing w:before="100" w:beforeAutospacing="1"/>
        <w:contextualSpacing/>
        <w:rPr>
          <w:bCs/>
        </w:rPr>
      </w:pPr>
      <w:r w:rsidRPr="007B1B41">
        <w:rPr>
          <w:bCs/>
        </w:rPr>
        <w:t>2. Постановка на бухгалтерский учет имущества, полученного от благотворителей в виде материальных ценностей (в случае, если в качестве пожертвования выступают материальные ценности бывшие в употреблении, оценка их балансовой стоимости производится инвентаризационной комиссией образовательного учреждения) Момент постановки на учет указанного имущества определяется датой его передачи. Поэтому осуществляют эту передачу с оформлением соответствующего акта, т.к. сам по себе договор пожертвования является своего рода “протоколом о намерениях.</w:t>
      </w:r>
    </w:p>
    <w:p w:rsidR="000D693C" w:rsidRPr="007B1B41" w:rsidRDefault="000D693C" w:rsidP="000D693C">
      <w:pPr>
        <w:spacing w:before="100" w:beforeAutospacing="1"/>
        <w:contextualSpacing/>
        <w:rPr>
          <w:bCs/>
        </w:rPr>
      </w:pPr>
      <w:r w:rsidRPr="007B1B41">
        <w:rPr>
          <w:bCs/>
        </w:rPr>
        <w:t>3.2. Денежные средства, полученные от благотворителей, в виде пожертвований, должны поступать на лицевой счет образовательного учреждения через учреждения банка с указанием назначения их целевого использования.</w:t>
      </w:r>
    </w:p>
    <w:p w:rsidR="000D693C" w:rsidRPr="007B1B41" w:rsidRDefault="000D693C" w:rsidP="000D693C">
      <w:pPr>
        <w:spacing w:before="100" w:beforeAutospacing="1"/>
        <w:contextualSpacing/>
        <w:rPr>
          <w:bCs/>
        </w:rPr>
      </w:pPr>
      <w:r w:rsidRPr="007B1B41">
        <w:rPr>
          <w:bCs/>
        </w:rPr>
        <w:t>3.3. Учет имущества (в том числе денежных средств), полученного в качестве пожертвований, должен вестись отдельно.</w:t>
      </w:r>
    </w:p>
    <w:p w:rsidR="000D693C" w:rsidRDefault="000D693C" w:rsidP="000D693C">
      <w:pPr>
        <w:spacing w:before="100" w:beforeAutospacing="1"/>
        <w:contextualSpacing/>
        <w:rPr>
          <w:bCs/>
        </w:rPr>
      </w:pPr>
      <w:r w:rsidRPr="007B1B41">
        <w:rPr>
          <w:bCs/>
        </w:rPr>
        <w:t>3.5. Целевое использование (расходование) имущества, полученного в качестве пожертвований, должно быть подтверждено документами, предусмотренными требованиями Инструкции по бюджетному учету.</w:t>
      </w:r>
    </w:p>
    <w:p w:rsidR="000D693C" w:rsidRPr="007B1B41" w:rsidRDefault="000D693C" w:rsidP="000D693C">
      <w:pPr>
        <w:spacing w:before="100" w:beforeAutospacing="1"/>
        <w:contextualSpacing/>
        <w:rPr>
          <w:bCs/>
        </w:rPr>
      </w:pPr>
      <w:r w:rsidRPr="007B1B41">
        <w:rPr>
          <w:bCs/>
        </w:rPr>
        <w:t xml:space="preserve">3.6. Расходование благотворительных пожертвований в форме денежных средств допускается только в соответствии с их целевым назначением, определенным в договоре </w:t>
      </w:r>
      <w:r>
        <w:rPr>
          <w:bCs/>
        </w:rPr>
        <w:t>пожертвования.</w:t>
      </w:r>
    </w:p>
    <w:p w:rsidR="00601751" w:rsidRDefault="00601751"/>
    <w:sectPr w:rsidR="00601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544"/>
    <w:multiLevelType w:val="hybridMultilevel"/>
    <w:tmpl w:val="17F8C80C"/>
    <w:lvl w:ilvl="0" w:tplc="6A2216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F16125E"/>
    <w:multiLevelType w:val="multilevel"/>
    <w:tmpl w:val="C1345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9D5EF6"/>
    <w:multiLevelType w:val="multilevel"/>
    <w:tmpl w:val="8C88D6E2"/>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48850C7"/>
    <w:multiLevelType w:val="multilevel"/>
    <w:tmpl w:val="E9E467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5E434E"/>
    <w:multiLevelType w:val="multilevel"/>
    <w:tmpl w:val="B170C650"/>
    <w:lvl w:ilvl="0">
      <w:start w:val="3"/>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730E36AE"/>
    <w:multiLevelType w:val="multilevel"/>
    <w:tmpl w:val="EDEE60C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7C6E62EF"/>
    <w:multiLevelType w:val="hybridMultilevel"/>
    <w:tmpl w:val="8432D59A"/>
    <w:lvl w:ilvl="0" w:tplc="6A2216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24"/>
    <w:rsid w:val="000D693C"/>
    <w:rsid w:val="00291624"/>
    <w:rsid w:val="00601751"/>
    <w:rsid w:val="00673837"/>
    <w:rsid w:val="00B4268A"/>
    <w:rsid w:val="00D9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9699A-E7DA-4162-A197-FB7549EE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D693C"/>
    <w:pPr>
      <w:jc w:val="both"/>
    </w:pPr>
    <w:rPr>
      <w:sz w:val="28"/>
      <w:szCs w:val="20"/>
    </w:rPr>
  </w:style>
  <w:style w:type="character" w:customStyle="1" w:styleId="a4">
    <w:name w:val="Основной текст Знак"/>
    <w:basedOn w:val="a0"/>
    <w:link w:val="a3"/>
    <w:rsid w:val="000D693C"/>
    <w:rPr>
      <w:rFonts w:ascii="Times New Roman" w:eastAsia="Times New Roman" w:hAnsi="Times New Roman" w:cs="Times New Roman"/>
      <w:sz w:val="28"/>
      <w:szCs w:val="20"/>
      <w:lang w:eastAsia="ru-RU"/>
    </w:rPr>
  </w:style>
  <w:style w:type="paragraph" w:styleId="a5">
    <w:name w:val="List Paragraph"/>
    <w:basedOn w:val="a"/>
    <w:uiPriority w:val="34"/>
    <w:qFormat/>
    <w:rsid w:val="000D693C"/>
    <w:pPr>
      <w:ind w:left="720"/>
      <w:contextualSpacing/>
    </w:pPr>
  </w:style>
  <w:style w:type="paragraph" w:customStyle="1" w:styleId="ConsPlusNormal">
    <w:name w:val="ConsPlusNormal"/>
    <w:rsid w:val="000D693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4268A"/>
    <w:rPr>
      <w:rFonts w:ascii="Tahoma" w:hAnsi="Tahoma" w:cs="Tahoma"/>
      <w:sz w:val="16"/>
      <w:szCs w:val="16"/>
    </w:rPr>
  </w:style>
  <w:style w:type="character" w:customStyle="1" w:styleId="a7">
    <w:name w:val="Текст выноски Знак"/>
    <w:basedOn w:val="a0"/>
    <w:link w:val="a6"/>
    <w:uiPriority w:val="99"/>
    <w:semiHidden/>
    <w:rsid w:val="00B426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ДЮЦ</dc:creator>
  <cp:lastModifiedBy>CRTDIM</cp:lastModifiedBy>
  <cp:revision>3</cp:revision>
  <cp:lastPrinted>2018-08-20T04:29:00Z</cp:lastPrinted>
  <dcterms:created xsi:type="dcterms:W3CDTF">2018-08-20T04:33:00Z</dcterms:created>
  <dcterms:modified xsi:type="dcterms:W3CDTF">2018-08-20T04:42:00Z</dcterms:modified>
</cp:coreProperties>
</file>