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EE" w:rsidRPr="004076EE" w:rsidRDefault="00916F7D" w:rsidP="00916F7D">
      <w:pPr>
        <w:spacing w:before="0" w:beforeAutospacing="0" w:after="0"/>
        <w:ind w:left="-567"/>
        <w:rPr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515100" cy="9184821"/>
            <wp:effectExtent l="0" t="0" r="0" b="0"/>
            <wp:docPr id="2" name="Рисунок 2" descr="C:\Users\Tom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79" cy="91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76EE" w:rsidRPr="004076EE">
        <w:rPr>
          <w:szCs w:val="24"/>
        </w:rPr>
        <w:lastRenderedPageBreak/>
        <w:t>1.5. Организация образовательного процесса при сетевых формах реализации ДОП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1.6. Основными документами, регламентирующими организацию образовательного процесса при применении сетевых форм, являются договор о сетевом взаимодействии, дополнительная общеобразовательная (общеразвивающая) программа, учебный план, расписание занятий, журнал учета занятий.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1.7. В случае совместной деятельности организаций, осуществляющих образовательную деятельность, направленную на освоение обучающимися ДОП, ими коллегиально разрабатываются и утверждаются дополнительная общеобразовательная программа, учебный план,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ДОП ресурсов иных организаций, перечисленные документы согласовываются всеми участниками сетевого взаимодействия.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1.8. Содержание и структура ДОП определены в Положении о дополнительных общеобразовательных общеразвивающих и рабочих программах, реализуемых в МБУ ДО «</w:t>
      </w:r>
      <w:proofErr w:type="gramStart"/>
      <w:r w:rsidRPr="004076EE">
        <w:rPr>
          <w:szCs w:val="24"/>
        </w:rPr>
        <w:t>ЦРТДИМ»  Железнодорожного</w:t>
      </w:r>
      <w:proofErr w:type="gramEnd"/>
      <w:r w:rsidRPr="004076EE">
        <w:rPr>
          <w:szCs w:val="24"/>
        </w:rPr>
        <w:t xml:space="preserve"> района г. Барнаула, Порядке обучения по индивидуальному плану, в том числе по ускоренному обучению, в пределах осваиваемой ДОП. 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szCs w:val="24"/>
        </w:rPr>
      </w:pPr>
      <w:r w:rsidRPr="004076EE">
        <w:rPr>
          <w:b/>
          <w:bCs/>
          <w:szCs w:val="24"/>
        </w:rPr>
        <w:t>2. Порядок и условия взаимодействия с сетевыми партнерами в реализации дополнительных общеобразовательных общеразвивающих программ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2.1. Порядок и условия взаимодействия организаций при осуществлении сетевых форм реализации образовательных программ определяются договором между ними (приложение). В договоре о сетевой форме реализации дополнительных общеобразовательных программ указываются: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- вид, уровень и (или) направленность дополнительной общеобразовательной программы;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- статус обучающихся в организациях, правила приема на обучение по дополнительной общеобразовательной программе, реализуемой с использованием сетевой формы;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- условия и порядок осуществления образовательной деятельности по дополнительной общеобразовательной программе, реализуемой посредством сетевой формы, в том числе распределение обязанностей между организациями, порядок реализации дополнительной общеобразовательной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-  срок действия договора, порядок его изменения и прекращения.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2.2. МБУ ДО «</w:t>
      </w:r>
      <w:proofErr w:type="gramStart"/>
      <w:r w:rsidRPr="004076EE">
        <w:rPr>
          <w:szCs w:val="24"/>
        </w:rPr>
        <w:t>ЦРТДИМ»  Железнодорожного</w:t>
      </w:r>
      <w:proofErr w:type="gramEnd"/>
      <w:r w:rsidRPr="004076EE">
        <w:rPr>
          <w:szCs w:val="24"/>
        </w:rPr>
        <w:t xml:space="preserve"> района г. Барнаула и сетевые партнеры взаимно используют имущество и кадровый потенциал, обеспечивают доступ к учебно-методической документации, методическим материалам, образовательным ресурсам и другие условия, позволяющие освоить ДОП.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2.3. МБУ ДО «</w:t>
      </w:r>
      <w:proofErr w:type="gramStart"/>
      <w:r w:rsidRPr="004076EE">
        <w:rPr>
          <w:szCs w:val="24"/>
        </w:rPr>
        <w:t>ЦРТДИМ»  Железнодорожного</w:t>
      </w:r>
      <w:proofErr w:type="gramEnd"/>
      <w:r w:rsidRPr="004076EE">
        <w:rPr>
          <w:szCs w:val="24"/>
        </w:rPr>
        <w:t xml:space="preserve"> района г. Барнаула и сетевые партнеры обеспечивают учет и документирование результатов освоения обучающимися ДОП, </w:t>
      </w:r>
      <w:r w:rsidRPr="004076EE">
        <w:rPr>
          <w:szCs w:val="24"/>
        </w:rPr>
        <w:lastRenderedPageBreak/>
        <w:t>результатов промежуточной аттестации. Фактически проведенные занятия фиксируются в журнале учета реализации ДОП в каждой организации самостоятельно в соответствии с учебным планом.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b/>
          <w:bCs/>
          <w:szCs w:val="24"/>
        </w:rPr>
      </w:pPr>
      <w:r w:rsidRPr="004076EE">
        <w:rPr>
          <w:b/>
          <w:bCs/>
          <w:szCs w:val="24"/>
        </w:rPr>
        <w:t>3. Кадровое обеспечение и основные виды деятельности специалистов по реализации сетевой формы обучения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3.1. Педагогический процесс в сетевой форме осуществляют следующие специалисты: учитель, педагог дополнительного образования, тьютор, иные педагогические работники, а также непедагогические работники (экскурсовод, научный сотрудник, и т.д.) в соответствии с тематикой ДОП.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3.2. Реализация ДОП включает два вида деятельности: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учебная работа – непосредственная работа с обучающимися в соответствии с календарно-тематическим планом ДОП (выражается в фактическом объеме учебной нагрузки, определяется в академических часах);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другая педагогическая работа, требующая затрат рабочего времени (учебно-методическая, организационная и др.; не нормирована, разрабатывается учреждением самостоятельно).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szCs w:val="24"/>
        </w:rPr>
      </w:pPr>
      <w:r w:rsidRPr="004076EE">
        <w:rPr>
          <w:b/>
          <w:bCs/>
          <w:szCs w:val="24"/>
        </w:rPr>
        <w:t>4. Порядок реализации дополнительных общеобразовательных общеразвивающих программ в сетевой форме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4.1. Приём обучающихся на ДОП сетевой формы реализации осуществляется в течение всего календарного года на очную, очно-заочную, заочную формы обучения, в том числе с применением дистанционных технологий.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4.2. Прием и обучение по ДОП осуществляется на основании Правил приема обучающихся в МБУ ДО «</w:t>
      </w:r>
      <w:proofErr w:type="gramStart"/>
      <w:r w:rsidRPr="004076EE">
        <w:rPr>
          <w:szCs w:val="24"/>
        </w:rPr>
        <w:t>ЦРТДИМ»  Железнодорожного</w:t>
      </w:r>
      <w:proofErr w:type="gramEnd"/>
      <w:r w:rsidRPr="004076EE">
        <w:rPr>
          <w:szCs w:val="24"/>
        </w:rPr>
        <w:t xml:space="preserve"> района г. Барнаула  Порядка и основания перевода и отчисления обучающихся в МБУ ДО «ЦРТДИМ»  Железнодорожного района г. Барнаула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4.3 Образовательный процесс осуществляется в течение всего календарного года, включая каникулярное время, на базе учреждений – сетевых партнеров в соответствии с учебным планом.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4.4. Режим организации образовательного процесса в сетевой форме регулируется Положениями о режиме занятий обучающихся сетевых партнеров.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4.5.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учётом пожеланий обучающихся, родителей (законных представителей) и возрастных особенностей обучающихся.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4.6. Для всех видов занятий академический час устанавливается продолжительностью 45 минут. 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szCs w:val="24"/>
        </w:rPr>
      </w:pPr>
      <w:r w:rsidRPr="004076EE">
        <w:rPr>
          <w:b/>
          <w:bCs/>
          <w:szCs w:val="24"/>
        </w:rPr>
        <w:t>5. Особенности организации учебного процесса с применением электронного обучения и дистанционных образовательных технологий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lastRenderedPageBreak/>
        <w:t>5.1. При реализации ДОП с применением дистанционных образовательных технологий (далее – ДОТ) в МБУ ДО «</w:t>
      </w:r>
      <w:proofErr w:type="gramStart"/>
      <w:r w:rsidRPr="004076EE">
        <w:rPr>
          <w:szCs w:val="24"/>
        </w:rPr>
        <w:t>ЦРТДИМ»  Железнодорожного</w:t>
      </w:r>
      <w:proofErr w:type="gramEnd"/>
      <w:r w:rsidRPr="004076EE">
        <w:rPr>
          <w:szCs w:val="24"/>
        </w:rPr>
        <w:t xml:space="preserve"> района г. Барнаула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ДОП в полном объёме.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5.2. При реализации ДОП с применением ДОТ в ней определяется объем аудиторной нагрузки и соотношение объема занятий, проводимых путем непосредственного взаимодействия педагогических работников с обучающимися, и учебных занятий с применением ДОТ.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5.3. При реализации ДОП с применением ДОТ местом осуществления образовательной деятельности является место нахождения МБУ ДО «</w:t>
      </w:r>
      <w:proofErr w:type="gramStart"/>
      <w:r w:rsidRPr="004076EE">
        <w:rPr>
          <w:szCs w:val="24"/>
        </w:rPr>
        <w:t>ЦРТДИМ»  Железнодорожного</w:t>
      </w:r>
      <w:proofErr w:type="gramEnd"/>
      <w:r w:rsidRPr="004076EE">
        <w:rPr>
          <w:szCs w:val="24"/>
        </w:rPr>
        <w:t xml:space="preserve"> района г. Барнаула, независимо от места нахождения обучающихся.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szCs w:val="24"/>
        </w:rPr>
      </w:pPr>
      <w:r w:rsidRPr="004076EE">
        <w:rPr>
          <w:b/>
          <w:bCs/>
          <w:szCs w:val="24"/>
        </w:rPr>
        <w:t>6. Особенности организации учебного процесса по сетевым формам для обучающихся с ограниченными возможностями здоровья и инвалидов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6.1. Для обучающихся с ограниченными возможностями здоровья, детей-инвалидов, инвалидов образовательный процесс по ДОП организуется с учетом особенностей их психофизического развития, а также должны быть созданы специальные условия, без которых невозможно или затруднено освоение ДОП. Все условия обучения детей с ОВЗ по сетевым формам определены дополнительным договором.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6.2. С обучающимися с ограниченными возможностями здоровья, детьми-инвалидами и инвалидами может проводиться индивидуальная работа.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6.3. Образовательная деятельность обучающихся с ограниченными возможностями здоровья по ДОП может осуществляться на основе ДОП,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 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szCs w:val="24"/>
        </w:rPr>
      </w:pPr>
      <w:r w:rsidRPr="004076EE">
        <w:rPr>
          <w:b/>
          <w:bCs/>
          <w:szCs w:val="24"/>
        </w:rPr>
        <w:t>7. Оплата труда педагогических работников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7.1. Нагрузка педагогических работников при сетевых формах обучения определяется сетевыми партнерами самостоятельно и отражается в учебном плане каждой организации в соответствии с ДОП.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7.2. Оплата труда педагогических работников производится по фактически отработанным часам в соответствии с ДОП в рамках утвержденного фонда оплаты труда сетевых партнеров.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7.3. Количество педагогических работников, привлеченных для реализации сетевого обучения, регулируется учебным планом и ДОП.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b/>
          <w:szCs w:val="24"/>
        </w:rPr>
      </w:pPr>
      <w:r w:rsidRPr="004076EE">
        <w:rPr>
          <w:b/>
          <w:szCs w:val="24"/>
        </w:rPr>
        <w:t>8. Распределение ответственности при применении сетевых форм обучения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8.1. Организация, осуществляющая образовательную деятельность, в которую обучающийся был принят на обучение по ДОП, несет ответственность в полном объеме за организацию образовательного процесса и контроль его реализации.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lastRenderedPageBreak/>
        <w:t>8.2. Другие организации, участвующие в сетевом взаимодействии, несут ответственность за реализацию отдельной части ДОП (дисциплина, модуль, учебная и производственная практика и т.п.) и соблюдение сроков, предусмотренных календарным учебным графиком.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8.3. Организации, реализующие в рамках совместной деятельности, отдельные части ДОП,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8.4.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обучение по ДОП.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 </w:t>
      </w:r>
      <w:r w:rsidRPr="004076EE">
        <w:rPr>
          <w:b/>
          <w:bCs/>
          <w:szCs w:val="24"/>
        </w:rPr>
        <w:t>9. Внутренняя оценка качества освоения общеобразовательных программ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9.1. Оценка качества освоения ДОП проводится в отношении: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соответствия результатов освоения ДОП заявленным целям и планируемым результатам обучения;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соответствия процедуры (процесса) организации и осуществления ДОП установленным требованиям к структуре, порядку и условиям реализации программ.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9.2. Внутренний мониторинг качества освоения ДОП проводится непосредственно педагогом, реализующим ДОП и заместителем директора по учебно-воспитательной работе. </w:t>
      </w:r>
    </w:p>
    <w:p w:rsidR="004076EE" w:rsidRPr="004076EE" w:rsidRDefault="004076EE" w:rsidP="004076EE">
      <w:pPr>
        <w:spacing w:before="0" w:beforeAutospacing="0" w:after="0"/>
        <w:ind w:left="-567" w:firstLine="1134"/>
        <w:jc w:val="center"/>
        <w:rPr>
          <w:szCs w:val="24"/>
        </w:rPr>
      </w:pPr>
      <w:r w:rsidRPr="004076EE">
        <w:rPr>
          <w:b/>
          <w:bCs/>
          <w:szCs w:val="24"/>
        </w:rPr>
        <w:t>10. Заключительные положения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 xml:space="preserve">10.1. Настоящее Положение вступает в силу со дня его утверждения. 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  <w:r w:rsidRPr="004076EE">
        <w:rPr>
          <w:szCs w:val="24"/>
        </w:rPr>
        <w:t>10.2. По мере необходимости в настоящее Положение могут вноситься изменения и дополнения.</w:t>
      </w:r>
    </w:p>
    <w:p w:rsidR="004076EE" w:rsidRPr="004076EE" w:rsidRDefault="004076EE" w:rsidP="004076EE">
      <w:pPr>
        <w:spacing w:before="0" w:beforeAutospacing="0" w:after="0"/>
        <w:ind w:left="-567" w:firstLine="1134"/>
        <w:rPr>
          <w:szCs w:val="24"/>
        </w:rPr>
      </w:pPr>
    </w:p>
    <w:p w:rsidR="00652120" w:rsidRPr="004076EE" w:rsidRDefault="00652120" w:rsidP="004076EE">
      <w:pPr>
        <w:ind w:left="-567" w:firstLine="1134"/>
        <w:rPr>
          <w:szCs w:val="24"/>
        </w:rPr>
      </w:pPr>
    </w:p>
    <w:sectPr w:rsidR="00652120" w:rsidRPr="004076EE" w:rsidSect="0065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6EE"/>
    <w:rsid w:val="00055DB4"/>
    <w:rsid w:val="002F6DC0"/>
    <w:rsid w:val="00374DBC"/>
    <w:rsid w:val="004076EE"/>
    <w:rsid w:val="00502648"/>
    <w:rsid w:val="005062E3"/>
    <w:rsid w:val="00652120"/>
    <w:rsid w:val="0073395B"/>
    <w:rsid w:val="0073421B"/>
    <w:rsid w:val="00916F7D"/>
    <w:rsid w:val="009B3598"/>
    <w:rsid w:val="00CD1987"/>
    <w:rsid w:val="00D0018C"/>
    <w:rsid w:val="00D7471B"/>
    <w:rsid w:val="00DA6051"/>
    <w:rsid w:val="00E452F6"/>
    <w:rsid w:val="00F1699A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605F-A2C2-4AC3-A1F1-DB37A85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6E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Certified Windows</cp:lastModifiedBy>
  <cp:revision>3</cp:revision>
  <dcterms:created xsi:type="dcterms:W3CDTF">2017-10-09T08:22:00Z</dcterms:created>
  <dcterms:modified xsi:type="dcterms:W3CDTF">2017-10-09T09:21:00Z</dcterms:modified>
</cp:coreProperties>
</file>